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D27E7" w14:textId="77777777" w:rsidR="002B0DA9" w:rsidRDefault="007864FA">
      <w:pPr>
        <w:pStyle w:val="Heading2"/>
      </w:pPr>
      <w:r>
        <w:t xml:space="preserve">Why climate </w:t>
      </w:r>
      <w:r>
        <w:rPr>
          <w:i/>
        </w:rPr>
        <w:t>emergency</w:t>
      </w:r>
      <w:r>
        <w:t>?</w:t>
      </w:r>
    </w:p>
    <w:p w14:paraId="6E709A96" w14:textId="77777777" w:rsidR="002B0DA9" w:rsidRDefault="007864FA">
      <w:pPr>
        <w:rPr>
          <w:color w:val="515151"/>
          <w:sz w:val="22"/>
          <w:szCs w:val="22"/>
        </w:rPr>
      </w:pPr>
      <w:r>
        <w:rPr>
          <w:color w:val="515151"/>
          <w:sz w:val="22"/>
          <w:szCs w:val="22"/>
        </w:rPr>
        <w:t xml:space="preserve">Using the term climate emergency recognises that the Earth has reached key climate tipping points and that incremental action, i.e. gradual reduction of emissions from stationary energy alone over several decades, is no longer a reasonable course of action if we want a future for ourselves and our children. For a viable future the world needs to go to </w:t>
      </w:r>
      <w:r>
        <w:rPr>
          <w:i/>
          <w:color w:val="515151"/>
          <w:sz w:val="22"/>
          <w:szCs w:val="22"/>
        </w:rPr>
        <w:t xml:space="preserve">net negative emissions, </w:t>
      </w:r>
      <w:r>
        <w:rPr>
          <w:color w:val="515151"/>
          <w:sz w:val="22"/>
          <w:szCs w:val="22"/>
        </w:rPr>
        <w:t>which will involve:</w:t>
      </w:r>
    </w:p>
    <w:p w14:paraId="70E76C3E" w14:textId="77777777" w:rsidR="002B0DA9" w:rsidRDefault="002B0DA9">
      <w:pPr>
        <w:rPr>
          <w:color w:val="515151"/>
          <w:sz w:val="22"/>
          <w:szCs w:val="22"/>
        </w:rPr>
      </w:pPr>
    </w:p>
    <w:p w14:paraId="79307B2F" w14:textId="77777777" w:rsidR="002B0DA9" w:rsidRDefault="007864FA">
      <w:pPr>
        <w:numPr>
          <w:ilvl w:val="0"/>
          <w:numId w:val="3"/>
        </w:numPr>
        <w:contextualSpacing/>
        <w:rPr>
          <w:color w:val="515151"/>
          <w:sz w:val="22"/>
          <w:szCs w:val="22"/>
        </w:rPr>
      </w:pPr>
      <w:r>
        <w:rPr>
          <w:color w:val="515151"/>
          <w:sz w:val="22"/>
          <w:szCs w:val="22"/>
        </w:rPr>
        <w:t>Zero emissions across all sectors as soon as possible (the Beyond Zero Emissions 10-year transition plans have mapped how this could occur across most sectors).</w:t>
      </w:r>
    </w:p>
    <w:p w14:paraId="53F2B33B" w14:textId="77777777" w:rsidR="002B0DA9" w:rsidRDefault="007864FA">
      <w:pPr>
        <w:numPr>
          <w:ilvl w:val="0"/>
          <w:numId w:val="3"/>
        </w:numPr>
        <w:contextualSpacing/>
        <w:rPr>
          <w:color w:val="515151"/>
          <w:sz w:val="22"/>
          <w:szCs w:val="22"/>
        </w:rPr>
      </w:pPr>
      <w:r>
        <w:rPr>
          <w:color w:val="515151"/>
          <w:sz w:val="22"/>
          <w:szCs w:val="22"/>
        </w:rPr>
        <w:t>Drawing down excess greenhouse gases on an ‘industrial’ scale using various strategies (see Tim Flannery’s ‘Atmosphere of Hope’ and Paul Hawken’s ‘Drawdown’).</w:t>
      </w:r>
    </w:p>
    <w:p w14:paraId="20D2D3B3" w14:textId="77777777" w:rsidR="002B0DA9" w:rsidRDefault="007864FA">
      <w:pPr>
        <w:numPr>
          <w:ilvl w:val="0"/>
          <w:numId w:val="3"/>
        </w:numPr>
        <w:contextualSpacing/>
        <w:rPr>
          <w:color w:val="515151"/>
          <w:sz w:val="22"/>
          <w:szCs w:val="22"/>
        </w:rPr>
      </w:pPr>
      <w:r>
        <w:rPr>
          <w:color w:val="515151"/>
          <w:sz w:val="22"/>
          <w:szCs w:val="22"/>
        </w:rPr>
        <w:t>Whatever else it takes to create cooling fast.</w:t>
      </w:r>
    </w:p>
    <w:p w14:paraId="531037C4" w14:textId="77777777" w:rsidR="002B0DA9" w:rsidRDefault="002B0DA9">
      <w:pPr>
        <w:ind w:left="720" w:hanging="720"/>
        <w:rPr>
          <w:color w:val="515151"/>
          <w:sz w:val="22"/>
          <w:szCs w:val="22"/>
        </w:rPr>
      </w:pPr>
    </w:p>
    <w:p w14:paraId="30384DD2" w14:textId="77777777" w:rsidR="002B0DA9" w:rsidRDefault="007864FA">
      <w:pPr>
        <w:rPr>
          <w:color w:val="515151"/>
          <w:sz w:val="22"/>
          <w:szCs w:val="22"/>
        </w:rPr>
      </w:pPr>
      <w:r>
        <w:rPr>
          <w:color w:val="515151"/>
          <w:sz w:val="22"/>
          <w:szCs w:val="22"/>
        </w:rPr>
        <w:t xml:space="preserve">The degree of investment required for this to occur doesn’t gel with a business-as-usual or market-signals approach. We need to legislate and mobilise resources similar to the level of directed investment that occurred during WWII. </w:t>
      </w:r>
    </w:p>
    <w:p w14:paraId="7B0E2F2D" w14:textId="77777777" w:rsidR="002B0DA9" w:rsidRDefault="002B0DA9">
      <w:pPr>
        <w:rPr>
          <w:color w:val="515151"/>
          <w:sz w:val="22"/>
          <w:szCs w:val="22"/>
        </w:rPr>
      </w:pPr>
    </w:p>
    <w:p w14:paraId="6A34D2E5" w14:textId="77777777" w:rsidR="002B0DA9" w:rsidRDefault="007864FA">
      <w:pPr>
        <w:pStyle w:val="Heading2"/>
      </w:pPr>
      <w:r>
        <w:t>Why local government?</w:t>
      </w:r>
    </w:p>
    <w:p w14:paraId="078B9DA5" w14:textId="77777777" w:rsidR="002B0DA9" w:rsidRDefault="007864FA">
      <w:pPr>
        <w:rPr>
          <w:color w:val="515151"/>
          <w:sz w:val="22"/>
          <w:szCs w:val="22"/>
        </w:rPr>
      </w:pPr>
      <w:r>
        <w:rPr>
          <w:color w:val="515151"/>
          <w:sz w:val="22"/>
          <w:szCs w:val="22"/>
        </w:rPr>
        <w:t>With both state and federal governments failing to stop let alone reverse global warming, we need to make progress where it can be made – at the 3</w:t>
      </w:r>
      <w:r>
        <w:rPr>
          <w:color w:val="515151"/>
          <w:sz w:val="22"/>
          <w:szCs w:val="22"/>
          <w:vertAlign w:val="superscript"/>
        </w:rPr>
        <w:t>rd</w:t>
      </w:r>
      <w:r>
        <w:rPr>
          <w:color w:val="515151"/>
          <w:sz w:val="22"/>
          <w:szCs w:val="22"/>
        </w:rPr>
        <w:t xml:space="preserve"> level of government.</w:t>
      </w:r>
    </w:p>
    <w:p w14:paraId="122B7F7D" w14:textId="77777777" w:rsidR="002B0DA9" w:rsidRDefault="002B0DA9">
      <w:pPr>
        <w:rPr>
          <w:color w:val="515151"/>
          <w:sz w:val="22"/>
          <w:szCs w:val="22"/>
        </w:rPr>
      </w:pPr>
    </w:p>
    <w:p w14:paraId="29C688E5" w14:textId="594010D0" w:rsidR="002B0DA9" w:rsidRDefault="007864FA">
      <w:pPr>
        <w:rPr>
          <w:color w:val="515151"/>
          <w:sz w:val="22"/>
          <w:szCs w:val="22"/>
        </w:rPr>
      </w:pPr>
      <w:r>
        <w:rPr>
          <w:color w:val="515151"/>
          <w:sz w:val="22"/>
          <w:szCs w:val="22"/>
        </w:rPr>
        <w:t>If we go back to the basic 3Rs of local government (rates, roads, rubbish) each R is a big lever for reducing or drawing down emissions</w:t>
      </w:r>
      <w:r>
        <w:rPr>
          <w:color w:val="515151"/>
          <w:sz w:val="22"/>
          <w:szCs w:val="22"/>
          <w:vertAlign w:val="superscript"/>
        </w:rPr>
        <w:footnoteReference w:id="1"/>
      </w:r>
      <w:r>
        <w:rPr>
          <w:color w:val="515151"/>
          <w:sz w:val="22"/>
          <w:szCs w:val="22"/>
        </w:rPr>
        <w:t xml:space="preserve">. There’s also R for </w:t>
      </w:r>
      <w:r>
        <w:rPr>
          <w:i/>
          <w:color w:val="515151"/>
          <w:sz w:val="22"/>
          <w:szCs w:val="22"/>
        </w:rPr>
        <w:t>resilience</w:t>
      </w:r>
      <w:r>
        <w:rPr>
          <w:color w:val="515151"/>
          <w:sz w:val="22"/>
          <w:szCs w:val="22"/>
        </w:rPr>
        <w:t>, for which local governments will also bear the cost as climate impacts intensify. Many other council activities are also potential climate levers. The idea</w:t>
      </w:r>
      <w:r w:rsidR="00DB7032">
        <w:rPr>
          <w:color w:val="515151"/>
          <w:sz w:val="22"/>
          <w:szCs w:val="22"/>
        </w:rPr>
        <w:t xml:space="preserve"> is to work with other councils</w:t>
      </w:r>
      <w:r>
        <w:rPr>
          <w:color w:val="515151"/>
          <w:sz w:val="22"/>
          <w:szCs w:val="22"/>
        </w:rPr>
        <w:t xml:space="preserve"> to innovate, build economies of scale and help develop strategies which can then be used across society. </w:t>
      </w:r>
    </w:p>
    <w:p w14:paraId="407E92A8" w14:textId="09D1CF69" w:rsidR="002B0DA9" w:rsidRDefault="007864FA">
      <w:pPr>
        <w:rPr>
          <w:color w:val="515151"/>
          <w:sz w:val="22"/>
          <w:szCs w:val="22"/>
        </w:rPr>
      </w:pPr>
      <w:r>
        <w:rPr>
          <w:color w:val="2A2A2A"/>
          <w:sz w:val="22"/>
          <w:szCs w:val="22"/>
        </w:rPr>
        <w:br/>
      </w:r>
      <w:r>
        <w:rPr>
          <w:color w:val="515151"/>
          <w:sz w:val="22"/>
          <w:szCs w:val="22"/>
        </w:rPr>
        <w:t>Direct advocacy, raising public awareness, and positive action on the climate emergency at council level will educate other councils and ultimately pressure higher levels of government into meaningful action to reverse global warming</w:t>
      </w:r>
      <w:r w:rsidR="00DB7032">
        <w:rPr>
          <w:color w:val="515151"/>
          <w:sz w:val="22"/>
          <w:szCs w:val="22"/>
        </w:rPr>
        <w:t xml:space="preserve"> (sideways, downwards and upwards)</w:t>
      </w:r>
      <w:r>
        <w:rPr>
          <w:color w:val="515151"/>
          <w:sz w:val="22"/>
          <w:szCs w:val="22"/>
        </w:rPr>
        <w:t>. </w:t>
      </w:r>
    </w:p>
    <w:p w14:paraId="52CD0C39" w14:textId="77777777" w:rsidR="002B0DA9" w:rsidRDefault="002B0DA9">
      <w:pPr>
        <w:rPr>
          <w:color w:val="515151"/>
          <w:sz w:val="22"/>
          <w:szCs w:val="22"/>
        </w:rPr>
      </w:pPr>
    </w:p>
    <w:p w14:paraId="1F5AD4B4" w14:textId="77777777" w:rsidR="002B0DA9" w:rsidRDefault="007864FA">
      <w:pPr>
        <w:rPr>
          <w:sz w:val="22"/>
          <w:szCs w:val="22"/>
        </w:rPr>
      </w:pPr>
      <w:r>
        <w:rPr>
          <w:color w:val="515151"/>
          <w:sz w:val="22"/>
          <w:szCs w:val="22"/>
        </w:rPr>
        <w:t xml:space="preserve">This advocacy role is key, for without acting loudly the actions will only count towards the emissions negation that an individual council can reach, which is not enough. </w:t>
      </w:r>
    </w:p>
    <w:p w14:paraId="7A9EC9BD" w14:textId="77777777" w:rsidR="002B0DA9" w:rsidRDefault="002B0DA9">
      <w:pPr>
        <w:rPr>
          <w:sz w:val="22"/>
          <w:szCs w:val="22"/>
        </w:rPr>
      </w:pPr>
    </w:p>
    <w:p w14:paraId="38AE5B63" w14:textId="77777777" w:rsidR="002B0DA9" w:rsidRDefault="007864FA">
      <w:pPr>
        <w:pStyle w:val="Heading2"/>
      </w:pPr>
      <w:r>
        <w:t>How can councils implement a climate emergency response?</w:t>
      </w:r>
    </w:p>
    <w:p w14:paraId="13F4A508" w14:textId="77777777" w:rsidR="002B0DA9" w:rsidRDefault="007864FA">
      <w:pPr>
        <w:rPr>
          <w:sz w:val="22"/>
          <w:szCs w:val="22"/>
        </w:rPr>
      </w:pPr>
      <w:r>
        <w:rPr>
          <w:sz w:val="22"/>
          <w:szCs w:val="22"/>
        </w:rPr>
        <w:t>At a minimum, the Council should:</w:t>
      </w:r>
    </w:p>
    <w:p w14:paraId="2B6BE2FF" w14:textId="269B6E02" w:rsidR="002B0DA9" w:rsidRPr="00045DC1" w:rsidRDefault="007864FA">
      <w:pPr>
        <w:numPr>
          <w:ilvl w:val="0"/>
          <w:numId w:val="4"/>
        </w:numPr>
        <w:contextualSpacing/>
        <w:rPr>
          <w:color w:val="000000" w:themeColor="text1"/>
          <w:sz w:val="22"/>
          <w:szCs w:val="22"/>
        </w:rPr>
      </w:pPr>
      <w:r w:rsidRPr="00045DC1">
        <w:rPr>
          <w:color w:val="000000" w:themeColor="text1"/>
          <w:sz w:val="22"/>
          <w:szCs w:val="22"/>
        </w:rPr>
        <w:t xml:space="preserve">Pass a </w:t>
      </w:r>
      <w:r w:rsidR="00DB7032" w:rsidRPr="00045DC1">
        <w:rPr>
          <w:color w:val="000000" w:themeColor="text1"/>
          <w:sz w:val="22"/>
          <w:szCs w:val="22"/>
        </w:rPr>
        <w:t xml:space="preserve">motion </w:t>
      </w:r>
      <w:r w:rsidRPr="00045DC1">
        <w:rPr>
          <w:color w:val="000000" w:themeColor="text1"/>
          <w:sz w:val="22"/>
          <w:szCs w:val="22"/>
        </w:rPr>
        <w:t xml:space="preserve">that </w:t>
      </w:r>
      <w:r w:rsidR="00DB7032" w:rsidRPr="00045DC1">
        <w:rPr>
          <w:color w:val="000000" w:themeColor="text1"/>
          <w:sz w:val="22"/>
          <w:szCs w:val="22"/>
        </w:rPr>
        <w:t>acknowledges the</w:t>
      </w:r>
      <w:r w:rsidRPr="00045DC1">
        <w:rPr>
          <w:color w:val="000000" w:themeColor="text1"/>
          <w:sz w:val="22"/>
          <w:szCs w:val="22"/>
        </w:rPr>
        <w:t xml:space="preserve"> ‘climate emergency’, that all levels of government need to act, that business as usual transition is not fast enough.</w:t>
      </w:r>
    </w:p>
    <w:p w14:paraId="64F0283A" w14:textId="77777777" w:rsidR="002B0DA9" w:rsidRPr="00045DC1" w:rsidRDefault="007864FA">
      <w:pPr>
        <w:numPr>
          <w:ilvl w:val="0"/>
          <w:numId w:val="4"/>
        </w:numPr>
        <w:contextualSpacing/>
        <w:rPr>
          <w:color w:val="000000" w:themeColor="text1"/>
          <w:sz w:val="22"/>
          <w:szCs w:val="22"/>
        </w:rPr>
      </w:pPr>
      <w:r w:rsidRPr="00045DC1">
        <w:rPr>
          <w:color w:val="000000" w:themeColor="text1"/>
          <w:sz w:val="22"/>
          <w:szCs w:val="22"/>
        </w:rPr>
        <w:t>Develop a Climate Emergency Plan (CEP). This should include ambitious but not unrealistic goals and targets, and room to adapt when new opportunities present.</w:t>
      </w:r>
      <w:r w:rsidRPr="00045DC1">
        <w:rPr>
          <w:color w:val="000000" w:themeColor="text1"/>
          <w:sz w:val="22"/>
          <w:szCs w:val="22"/>
          <w:vertAlign w:val="superscript"/>
        </w:rPr>
        <w:footnoteReference w:id="2"/>
      </w:r>
      <w:r w:rsidRPr="00045DC1">
        <w:rPr>
          <w:color w:val="000000" w:themeColor="text1"/>
          <w:sz w:val="22"/>
          <w:szCs w:val="22"/>
        </w:rPr>
        <w:t xml:space="preserve"> </w:t>
      </w:r>
    </w:p>
    <w:p w14:paraId="6C441FDF" w14:textId="77777777" w:rsidR="002B0DA9" w:rsidRPr="00045DC1" w:rsidRDefault="007864FA">
      <w:pPr>
        <w:numPr>
          <w:ilvl w:val="0"/>
          <w:numId w:val="4"/>
        </w:numPr>
        <w:contextualSpacing/>
        <w:rPr>
          <w:color w:val="000000" w:themeColor="text1"/>
          <w:sz w:val="22"/>
          <w:szCs w:val="22"/>
        </w:rPr>
      </w:pPr>
      <w:r w:rsidRPr="00045DC1">
        <w:rPr>
          <w:color w:val="000000" w:themeColor="text1"/>
          <w:sz w:val="22"/>
          <w:szCs w:val="22"/>
        </w:rPr>
        <w:t>Prioritise response to the climate emergency in the Strategic Plan.</w:t>
      </w:r>
    </w:p>
    <w:p w14:paraId="0C878FF2" w14:textId="77777777" w:rsidR="002B0DA9" w:rsidRPr="00045DC1" w:rsidRDefault="007864FA">
      <w:pPr>
        <w:numPr>
          <w:ilvl w:val="0"/>
          <w:numId w:val="4"/>
        </w:numPr>
        <w:contextualSpacing/>
        <w:rPr>
          <w:color w:val="000000" w:themeColor="text1"/>
          <w:sz w:val="22"/>
          <w:szCs w:val="22"/>
        </w:rPr>
      </w:pPr>
      <w:r w:rsidRPr="00045DC1">
        <w:rPr>
          <w:color w:val="000000" w:themeColor="text1"/>
          <w:sz w:val="22"/>
          <w:szCs w:val="22"/>
        </w:rPr>
        <w:t>Build the capacity of staff around climate emergency.</w:t>
      </w:r>
    </w:p>
    <w:p w14:paraId="47A9F9FA" w14:textId="77777777" w:rsidR="002B0DA9" w:rsidRDefault="007864FA">
      <w:pPr>
        <w:numPr>
          <w:ilvl w:val="0"/>
          <w:numId w:val="4"/>
        </w:numPr>
        <w:contextualSpacing/>
        <w:rPr>
          <w:sz w:val="22"/>
          <w:szCs w:val="22"/>
        </w:rPr>
      </w:pPr>
      <w:r>
        <w:rPr>
          <w:color w:val="515151"/>
          <w:sz w:val="22"/>
          <w:szCs w:val="22"/>
        </w:rPr>
        <w:lastRenderedPageBreak/>
        <w:t xml:space="preserve">Develop an active relationship with the community so it can support and even undertake some of the necessary work. </w:t>
      </w:r>
    </w:p>
    <w:p w14:paraId="5EE7B519" w14:textId="77777777" w:rsidR="002B0DA9" w:rsidRDefault="002B0DA9">
      <w:pPr>
        <w:ind w:left="720" w:hanging="720"/>
        <w:rPr>
          <w:b/>
          <w:sz w:val="22"/>
          <w:szCs w:val="22"/>
        </w:rPr>
      </w:pPr>
    </w:p>
    <w:p w14:paraId="7A1B72A5" w14:textId="77777777" w:rsidR="002B0DA9" w:rsidRDefault="007864FA">
      <w:pPr>
        <w:rPr>
          <w:sz w:val="22"/>
          <w:szCs w:val="22"/>
        </w:rPr>
      </w:pPr>
      <w:r>
        <w:rPr>
          <w:sz w:val="22"/>
          <w:szCs w:val="22"/>
        </w:rPr>
        <w:t>Steps 1-4 mean that the CEO will be held accountable for the success of the CEP’s implementation and that the Council can leverage investment in a climate emergency response.</w:t>
      </w:r>
    </w:p>
    <w:p w14:paraId="0A0A19BB" w14:textId="77777777" w:rsidR="002B0DA9" w:rsidRDefault="002B0DA9">
      <w:pPr>
        <w:rPr>
          <w:sz w:val="22"/>
          <w:szCs w:val="22"/>
        </w:rPr>
      </w:pPr>
    </w:p>
    <w:p w14:paraId="4089E317" w14:textId="77777777" w:rsidR="002B0DA9" w:rsidRDefault="007864FA">
      <w:pPr>
        <w:rPr>
          <w:sz w:val="22"/>
          <w:szCs w:val="22"/>
        </w:rPr>
      </w:pPr>
      <w:r>
        <w:rPr>
          <w:sz w:val="22"/>
          <w:szCs w:val="22"/>
        </w:rPr>
        <w:t>Mobilising council resources will relate more to mobilising the community although considerable leverage can also occur fiscally.</w:t>
      </w:r>
    </w:p>
    <w:p w14:paraId="04D9C020" w14:textId="77777777" w:rsidR="002B0DA9" w:rsidRDefault="002B0DA9">
      <w:pPr>
        <w:rPr>
          <w:b/>
          <w:sz w:val="22"/>
          <w:szCs w:val="22"/>
        </w:rPr>
      </w:pPr>
    </w:p>
    <w:p w14:paraId="30AC4C24" w14:textId="77777777" w:rsidR="002B0DA9" w:rsidRDefault="007864FA">
      <w:pPr>
        <w:pStyle w:val="Heading2"/>
      </w:pPr>
      <w:r>
        <w:t>What has happened to date?</w:t>
      </w:r>
    </w:p>
    <w:p w14:paraId="5CF1C39D" w14:textId="77777777" w:rsidR="002B0DA9" w:rsidRDefault="002B0DA9"/>
    <w:p w14:paraId="41EA4343" w14:textId="77777777" w:rsidR="002B0DA9" w:rsidRDefault="007864FA">
      <w:pPr>
        <w:rPr>
          <w:sz w:val="22"/>
          <w:szCs w:val="22"/>
        </w:rPr>
      </w:pPr>
      <w:r>
        <w:rPr>
          <w:sz w:val="22"/>
          <w:szCs w:val="22"/>
        </w:rPr>
        <w:t xml:space="preserve">Is has been just over a year since </w:t>
      </w:r>
      <w:proofErr w:type="spellStart"/>
      <w:r>
        <w:rPr>
          <w:sz w:val="22"/>
          <w:szCs w:val="22"/>
        </w:rPr>
        <w:t>Darebin</w:t>
      </w:r>
      <w:proofErr w:type="spellEnd"/>
      <w:r>
        <w:rPr>
          <w:sz w:val="22"/>
          <w:szCs w:val="22"/>
        </w:rPr>
        <w:t xml:space="preserve"> Council, Victoria, unanimously passed a motion (Oct 2016) to declare a climate emergency. In the past year, </w:t>
      </w:r>
      <w:proofErr w:type="spellStart"/>
      <w:r>
        <w:rPr>
          <w:sz w:val="22"/>
          <w:szCs w:val="22"/>
        </w:rPr>
        <w:t>Darebin</w:t>
      </w:r>
      <w:proofErr w:type="spellEnd"/>
      <w:r>
        <w:rPr>
          <w:sz w:val="22"/>
          <w:szCs w:val="22"/>
        </w:rPr>
        <w:t xml:space="preserve">: </w:t>
      </w:r>
    </w:p>
    <w:p w14:paraId="53234A63" w14:textId="77777777" w:rsidR="002B0DA9" w:rsidRDefault="007864FA">
      <w:pPr>
        <w:numPr>
          <w:ilvl w:val="0"/>
          <w:numId w:val="1"/>
        </w:numPr>
        <w:contextualSpacing/>
        <w:rPr>
          <w:sz w:val="22"/>
          <w:szCs w:val="22"/>
        </w:rPr>
      </w:pPr>
      <w:r>
        <w:rPr>
          <w:sz w:val="22"/>
          <w:szCs w:val="22"/>
        </w:rPr>
        <w:t>Put a similar climate emergency motion to the MAV, supported by 77% of Victorian councils.</w:t>
      </w:r>
    </w:p>
    <w:p w14:paraId="0BE9AB22" w14:textId="77777777" w:rsidR="002B0DA9" w:rsidRDefault="007864FA">
      <w:pPr>
        <w:numPr>
          <w:ilvl w:val="0"/>
          <w:numId w:val="1"/>
        </w:numPr>
        <w:contextualSpacing/>
        <w:rPr>
          <w:sz w:val="22"/>
          <w:szCs w:val="22"/>
        </w:rPr>
      </w:pPr>
      <w:r>
        <w:rPr>
          <w:sz w:val="22"/>
          <w:szCs w:val="22"/>
        </w:rPr>
        <w:t>Developed a climate emergency plan and prioritised this in their Strategic Plan.</w:t>
      </w:r>
    </w:p>
    <w:p w14:paraId="1E56F1CC" w14:textId="77777777" w:rsidR="002B0DA9" w:rsidRDefault="007864FA">
      <w:pPr>
        <w:numPr>
          <w:ilvl w:val="0"/>
          <w:numId w:val="1"/>
        </w:numPr>
        <w:contextualSpacing/>
        <w:rPr>
          <w:sz w:val="22"/>
          <w:szCs w:val="22"/>
        </w:rPr>
      </w:pPr>
      <w:r>
        <w:rPr>
          <w:sz w:val="22"/>
          <w:szCs w:val="22"/>
        </w:rPr>
        <w:t>Created a ‘climate emergency officer’ position while capacity building existing staff</w:t>
      </w:r>
    </w:p>
    <w:p w14:paraId="0886ECAA" w14:textId="77777777" w:rsidR="002B0DA9" w:rsidRDefault="007864FA">
      <w:pPr>
        <w:numPr>
          <w:ilvl w:val="0"/>
          <w:numId w:val="1"/>
        </w:numPr>
        <w:contextualSpacing/>
        <w:rPr>
          <w:sz w:val="22"/>
          <w:szCs w:val="22"/>
        </w:rPr>
      </w:pPr>
      <w:r>
        <w:rPr>
          <w:sz w:val="22"/>
          <w:szCs w:val="22"/>
        </w:rPr>
        <w:t>Sought community input towards setting up a climate emergency foundation to work with council</w:t>
      </w:r>
    </w:p>
    <w:p w14:paraId="3B31E929" w14:textId="77777777" w:rsidR="002B0DA9" w:rsidRDefault="007864FA">
      <w:pPr>
        <w:numPr>
          <w:ilvl w:val="0"/>
          <w:numId w:val="1"/>
        </w:numPr>
        <w:contextualSpacing/>
        <w:rPr>
          <w:sz w:val="22"/>
          <w:szCs w:val="22"/>
        </w:rPr>
      </w:pPr>
      <w:r>
        <w:rPr>
          <w:sz w:val="22"/>
          <w:szCs w:val="22"/>
        </w:rPr>
        <w:t>Increased the capacity of their Solar $avers program five-fold (made possible because of the CEP).</w:t>
      </w:r>
    </w:p>
    <w:p w14:paraId="04CA949A" w14:textId="77777777" w:rsidR="002B0DA9" w:rsidRDefault="007864FA">
      <w:pPr>
        <w:numPr>
          <w:ilvl w:val="0"/>
          <w:numId w:val="1"/>
        </w:numPr>
        <w:contextualSpacing/>
        <w:rPr>
          <w:sz w:val="22"/>
          <w:szCs w:val="22"/>
        </w:rPr>
      </w:pPr>
      <w:r>
        <w:rPr>
          <w:sz w:val="22"/>
          <w:szCs w:val="22"/>
        </w:rPr>
        <w:t xml:space="preserve">Scheduled a climate emergency conference later in the year for councils and community.  </w:t>
      </w:r>
    </w:p>
    <w:p w14:paraId="6AB38F17" w14:textId="77777777" w:rsidR="002B0DA9" w:rsidRDefault="002B0DA9">
      <w:pPr>
        <w:rPr>
          <w:sz w:val="22"/>
          <w:szCs w:val="22"/>
        </w:rPr>
      </w:pPr>
    </w:p>
    <w:p w14:paraId="05855993" w14:textId="77777777" w:rsidR="002B0DA9" w:rsidRDefault="007864FA">
      <w:pPr>
        <w:rPr>
          <w:sz w:val="22"/>
          <w:szCs w:val="22"/>
        </w:rPr>
      </w:pPr>
      <w:r>
        <w:rPr>
          <w:sz w:val="22"/>
          <w:szCs w:val="22"/>
        </w:rPr>
        <w:t>Beyond Victoria:</w:t>
      </w:r>
    </w:p>
    <w:p w14:paraId="67CA0550" w14:textId="77777777" w:rsidR="002B0DA9" w:rsidRDefault="007864FA">
      <w:pPr>
        <w:numPr>
          <w:ilvl w:val="0"/>
          <w:numId w:val="2"/>
        </w:numPr>
        <w:contextualSpacing/>
        <w:rPr>
          <w:sz w:val="22"/>
          <w:szCs w:val="22"/>
        </w:rPr>
      </w:pPr>
      <w:r>
        <w:rPr>
          <w:sz w:val="22"/>
          <w:szCs w:val="22"/>
        </w:rPr>
        <w:t xml:space="preserve">Three US local governments (including Los Angeles County) have passed similar motions, following the lead of </w:t>
      </w:r>
      <w:proofErr w:type="spellStart"/>
      <w:r>
        <w:rPr>
          <w:sz w:val="22"/>
          <w:szCs w:val="22"/>
        </w:rPr>
        <w:t>Darebin</w:t>
      </w:r>
      <w:proofErr w:type="spellEnd"/>
      <w:r>
        <w:rPr>
          <w:sz w:val="22"/>
          <w:szCs w:val="22"/>
        </w:rPr>
        <w:t xml:space="preserve"> Council.</w:t>
      </w:r>
    </w:p>
    <w:p w14:paraId="4C3AAEA5" w14:textId="77777777" w:rsidR="002B0DA9" w:rsidRDefault="007864FA">
      <w:pPr>
        <w:numPr>
          <w:ilvl w:val="0"/>
          <w:numId w:val="2"/>
        </w:numPr>
        <w:contextualSpacing/>
        <w:rPr>
          <w:sz w:val="22"/>
          <w:szCs w:val="22"/>
        </w:rPr>
      </w:pPr>
      <w:r>
        <w:rPr>
          <w:sz w:val="22"/>
          <w:szCs w:val="22"/>
        </w:rPr>
        <w:t xml:space="preserve">The West Australian Local Government Association (WALGA) published draft climate policy, demanding urgent action and </w:t>
      </w:r>
      <w:proofErr w:type="spellStart"/>
      <w:r>
        <w:rPr>
          <w:sz w:val="22"/>
          <w:szCs w:val="22"/>
        </w:rPr>
        <w:t>recognising</w:t>
      </w:r>
      <w:proofErr w:type="spellEnd"/>
      <w:r>
        <w:rPr>
          <w:sz w:val="22"/>
          <w:szCs w:val="22"/>
        </w:rPr>
        <w:t xml:space="preserve"> the role of councils (March 2018).</w:t>
      </w:r>
    </w:p>
    <w:p w14:paraId="024ACEF4" w14:textId="77777777" w:rsidR="002B0DA9" w:rsidRDefault="007864FA">
      <w:pPr>
        <w:numPr>
          <w:ilvl w:val="0"/>
          <w:numId w:val="2"/>
        </w:numPr>
        <w:contextualSpacing/>
        <w:rPr>
          <w:sz w:val="22"/>
          <w:szCs w:val="22"/>
        </w:rPr>
      </w:pPr>
      <w:r>
        <w:rPr>
          <w:sz w:val="22"/>
          <w:szCs w:val="22"/>
        </w:rPr>
        <w:t>Vincent Council, Western Australia, passed a climate emergency motion (March 2018).</w:t>
      </w:r>
    </w:p>
    <w:p w14:paraId="33D81260" w14:textId="26BDB62D" w:rsidR="00DB7032" w:rsidRDefault="006A4D08">
      <w:pPr>
        <w:numPr>
          <w:ilvl w:val="0"/>
          <w:numId w:val="2"/>
        </w:numPr>
        <w:contextualSpacing/>
        <w:rPr>
          <w:sz w:val="22"/>
          <w:szCs w:val="22"/>
        </w:rPr>
      </w:pPr>
      <w:r>
        <w:rPr>
          <w:sz w:val="22"/>
          <w:szCs w:val="22"/>
        </w:rPr>
        <w:t xml:space="preserve">Los Angeles will create a </w:t>
      </w:r>
      <w:r w:rsidRPr="006A4D08">
        <w:rPr>
          <w:sz w:val="22"/>
          <w:szCs w:val="22"/>
        </w:rPr>
        <w:t xml:space="preserve">Climate Emergency </w:t>
      </w:r>
      <w:r>
        <w:rPr>
          <w:sz w:val="22"/>
          <w:szCs w:val="22"/>
        </w:rPr>
        <w:t xml:space="preserve">Mobilization </w:t>
      </w:r>
      <w:r w:rsidRPr="006A4D08">
        <w:rPr>
          <w:sz w:val="22"/>
          <w:szCs w:val="22"/>
        </w:rPr>
        <w:t>Department</w:t>
      </w:r>
      <w:r>
        <w:rPr>
          <w:sz w:val="22"/>
          <w:szCs w:val="22"/>
        </w:rPr>
        <w:t xml:space="preserve"> (April 2018), which </w:t>
      </w:r>
      <w:r w:rsidR="00045DC1">
        <w:rPr>
          <w:sz w:val="22"/>
          <w:szCs w:val="22"/>
        </w:rPr>
        <w:t>is projected to</w:t>
      </w:r>
      <w:r>
        <w:rPr>
          <w:sz w:val="22"/>
          <w:szCs w:val="22"/>
        </w:rPr>
        <w:t xml:space="preserve"> have authority over </w:t>
      </w:r>
      <w:r w:rsidR="00045DC1">
        <w:rPr>
          <w:sz w:val="22"/>
          <w:szCs w:val="22"/>
        </w:rPr>
        <w:t xml:space="preserve">all </w:t>
      </w:r>
      <w:r>
        <w:rPr>
          <w:sz w:val="22"/>
          <w:szCs w:val="22"/>
        </w:rPr>
        <w:t xml:space="preserve">other City departments. </w:t>
      </w:r>
    </w:p>
    <w:p w14:paraId="0AF22668" w14:textId="77777777" w:rsidR="002B0DA9" w:rsidRDefault="002B0DA9">
      <w:pPr>
        <w:rPr>
          <w:b/>
          <w:sz w:val="22"/>
          <w:szCs w:val="22"/>
        </w:rPr>
      </w:pPr>
    </w:p>
    <w:p w14:paraId="06B82D5E" w14:textId="77777777" w:rsidR="002B0DA9" w:rsidRDefault="007864FA">
      <w:pPr>
        <w:pStyle w:val="Heading2"/>
      </w:pPr>
      <w:r>
        <w:t>Where can I find out more?</w:t>
      </w:r>
    </w:p>
    <w:p w14:paraId="62B1217D" w14:textId="77777777" w:rsidR="002B0DA9" w:rsidRDefault="002B0DA9">
      <w:pPr>
        <w:rPr>
          <w:b/>
          <w:sz w:val="22"/>
          <w:szCs w:val="22"/>
        </w:rPr>
      </w:pPr>
    </w:p>
    <w:p w14:paraId="405EABC1" w14:textId="77777777" w:rsidR="002B0DA9" w:rsidRDefault="007864FA">
      <w:pPr>
        <w:rPr>
          <w:sz w:val="22"/>
          <w:szCs w:val="22"/>
        </w:rPr>
      </w:pPr>
      <w:r>
        <w:rPr>
          <w:sz w:val="22"/>
          <w:szCs w:val="22"/>
        </w:rPr>
        <w:t xml:space="preserve">General rationale </w:t>
      </w:r>
      <w:hyperlink r:id="rId7">
        <w:r>
          <w:rPr>
            <w:color w:val="0563C1"/>
            <w:sz w:val="22"/>
            <w:szCs w:val="22"/>
            <w:u w:val="single"/>
          </w:rPr>
          <w:t>www.CACEonline.org</w:t>
        </w:r>
      </w:hyperlink>
    </w:p>
    <w:p w14:paraId="0AEFDAEA" w14:textId="77777777" w:rsidR="002B0DA9" w:rsidRDefault="002B0DA9">
      <w:pPr>
        <w:rPr>
          <w:sz w:val="22"/>
          <w:szCs w:val="22"/>
        </w:rPr>
      </w:pPr>
    </w:p>
    <w:p w14:paraId="2EAE07A5" w14:textId="77777777" w:rsidR="002B0DA9" w:rsidRPr="00045DC1" w:rsidRDefault="007864FA">
      <w:pPr>
        <w:rPr>
          <w:sz w:val="22"/>
          <w:szCs w:val="22"/>
        </w:rPr>
      </w:pPr>
      <w:r w:rsidRPr="00045DC1">
        <w:rPr>
          <w:sz w:val="22"/>
          <w:szCs w:val="22"/>
        </w:rPr>
        <w:t>RSTI’s Phillip Sutton’s initial strategic document on Local Councils and Climate Emergency Action</w:t>
      </w:r>
    </w:p>
    <w:p w14:paraId="6568071A" w14:textId="77777777" w:rsidR="002B0DA9" w:rsidRPr="00045DC1" w:rsidRDefault="00CB7C24">
      <w:pPr>
        <w:rPr>
          <w:sz w:val="22"/>
          <w:szCs w:val="22"/>
        </w:rPr>
      </w:pPr>
      <w:hyperlink r:id="rId8">
        <w:r w:rsidR="007864FA" w:rsidRPr="00045DC1">
          <w:rPr>
            <w:color w:val="0563C1"/>
            <w:sz w:val="22"/>
            <w:szCs w:val="22"/>
            <w:u w:val="single"/>
          </w:rPr>
          <w:t>http://www.caceonline.org/uploads/1/2/7/5/12758111/local_first-implementation_local-govt.pdf</w:t>
        </w:r>
      </w:hyperlink>
    </w:p>
    <w:p w14:paraId="62E55931" w14:textId="77777777" w:rsidR="002B0DA9" w:rsidRPr="00045DC1" w:rsidRDefault="002B0DA9">
      <w:pPr>
        <w:rPr>
          <w:sz w:val="22"/>
          <w:szCs w:val="22"/>
        </w:rPr>
      </w:pPr>
    </w:p>
    <w:p w14:paraId="139BAA75" w14:textId="77777777" w:rsidR="002B0DA9" w:rsidRPr="00045DC1" w:rsidRDefault="007864FA">
      <w:pPr>
        <w:rPr>
          <w:sz w:val="22"/>
          <w:szCs w:val="22"/>
        </w:rPr>
      </w:pPr>
      <w:proofErr w:type="spellStart"/>
      <w:r w:rsidRPr="00045DC1">
        <w:rPr>
          <w:sz w:val="22"/>
          <w:szCs w:val="22"/>
        </w:rPr>
        <w:t>Darebin</w:t>
      </w:r>
      <w:proofErr w:type="spellEnd"/>
      <w:r w:rsidRPr="00045DC1">
        <w:rPr>
          <w:sz w:val="22"/>
          <w:szCs w:val="22"/>
        </w:rPr>
        <w:t xml:space="preserve"> Climate Emergency Plan </w:t>
      </w:r>
      <w:hyperlink r:id="rId9">
        <w:r w:rsidRPr="00045DC1">
          <w:rPr>
            <w:color w:val="0563C1"/>
            <w:sz w:val="22"/>
            <w:szCs w:val="22"/>
            <w:u w:val="single"/>
          </w:rPr>
          <w:t>https://www.yoursaydarebin.com.au/climateaction</w:t>
        </w:r>
      </w:hyperlink>
      <w:r w:rsidRPr="00045DC1">
        <w:rPr>
          <w:sz w:val="22"/>
          <w:szCs w:val="22"/>
        </w:rPr>
        <w:t xml:space="preserve"> </w:t>
      </w:r>
    </w:p>
    <w:p w14:paraId="55E7156E" w14:textId="77777777" w:rsidR="002B0DA9" w:rsidRPr="00045DC1" w:rsidRDefault="002B0DA9">
      <w:pPr>
        <w:rPr>
          <w:sz w:val="22"/>
          <w:szCs w:val="22"/>
        </w:rPr>
      </w:pPr>
    </w:p>
    <w:p w14:paraId="1D2E0F61" w14:textId="41A2717F" w:rsidR="002B0DA9" w:rsidRPr="00045DC1" w:rsidRDefault="007864FA">
      <w:pPr>
        <w:rPr>
          <w:color w:val="0070C0"/>
          <w:sz w:val="22"/>
          <w:szCs w:val="22"/>
        </w:rPr>
      </w:pPr>
      <w:r w:rsidRPr="00045DC1">
        <w:rPr>
          <w:sz w:val="22"/>
          <w:szCs w:val="22"/>
        </w:rPr>
        <w:t xml:space="preserve">Los Angeles declaration </w:t>
      </w:r>
      <w:hyperlink r:id="rId10">
        <w:r w:rsidRPr="00045DC1">
          <w:rPr>
            <w:color w:val="0563C1"/>
            <w:sz w:val="22"/>
            <w:szCs w:val="22"/>
            <w:u w:val="single"/>
          </w:rPr>
          <w:t>https://www.theclimatemobilization.org/single-post/2017/10/15/The-Climate-Mobilization-Begins-in-Los-Angeles</w:t>
        </w:r>
      </w:hyperlink>
      <w:r w:rsidR="00045DC1" w:rsidRPr="00045DC1">
        <w:rPr>
          <w:sz w:val="22"/>
          <w:szCs w:val="22"/>
        </w:rPr>
        <w:t xml:space="preserve">. Climate Emergency Mobilization Department </w:t>
      </w:r>
      <w:hyperlink r:id="rId11" w:history="1">
        <w:r w:rsidR="00045DC1" w:rsidRPr="00045DC1">
          <w:rPr>
            <w:rStyle w:val="Hyperlink"/>
            <w:color w:val="0070C0"/>
            <w:sz w:val="22"/>
            <w:szCs w:val="22"/>
          </w:rPr>
          <w:t>http://clkrep.lacity.org/onlinedocs/2018/18-0054_CA_05-01-2018.pdf</w:t>
        </w:r>
      </w:hyperlink>
      <w:r w:rsidR="00045DC1" w:rsidRPr="00045DC1">
        <w:rPr>
          <w:color w:val="0070C0"/>
          <w:sz w:val="22"/>
          <w:szCs w:val="22"/>
        </w:rPr>
        <w:t xml:space="preserve"> </w:t>
      </w:r>
    </w:p>
    <w:p w14:paraId="0B10BDBB" w14:textId="77777777" w:rsidR="002B0DA9" w:rsidRPr="00045DC1" w:rsidRDefault="002B0DA9">
      <w:pPr>
        <w:rPr>
          <w:sz w:val="22"/>
          <w:szCs w:val="22"/>
        </w:rPr>
      </w:pPr>
    </w:p>
    <w:p w14:paraId="1C4B58F9" w14:textId="77777777" w:rsidR="002B0DA9" w:rsidRPr="00045DC1" w:rsidRDefault="007864FA">
      <w:pPr>
        <w:rPr>
          <w:sz w:val="22"/>
          <w:szCs w:val="22"/>
        </w:rPr>
      </w:pPr>
      <w:bookmarkStart w:id="0" w:name="_gjdgxs" w:colFirst="0" w:colLast="0"/>
      <w:bookmarkEnd w:id="0"/>
      <w:r w:rsidRPr="00045DC1">
        <w:rPr>
          <w:sz w:val="22"/>
          <w:szCs w:val="22"/>
        </w:rPr>
        <w:t xml:space="preserve">Interview with </w:t>
      </w:r>
      <w:proofErr w:type="spellStart"/>
      <w:r w:rsidRPr="00045DC1">
        <w:rPr>
          <w:sz w:val="22"/>
          <w:szCs w:val="22"/>
        </w:rPr>
        <w:t>Darebin</w:t>
      </w:r>
      <w:proofErr w:type="spellEnd"/>
      <w:r w:rsidRPr="00045DC1">
        <w:rPr>
          <w:sz w:val="22"/>
          <w:szCs w:val="22"/>
        </w:rPr>
        <w:t xml:space="preserve"> </w:t>
      </w:r>
      <w:proofErr w:type="spellStart"/>
      <w:r w:rsidRPr="00045DC1">
        <w:rPr>
          <w:sz w:val="22"/>
          <w:szCs w:val="22"/>
        </w:rPr>
        <w:t>Councillors</w:t>
      </w:r>
      <w:proofErr w:type="spellEnd"/>
      <w:r w:rsidRPr="00045DC1">
        <w:rPr>
          <w:sz w:val="22"/>
          <w:szCs w:val="22"/>
        </w:rPr>
        <w:t xml:space="preserve"> </w:t>
      </w:r>
      <w:hyperlink r:id="rId12">
        <w:r w:rsidRPr="00045DC1">
          <w:rPr>
            <w:color w:val="0563C1"/>
            <w:sz w:val="22"/>
            <w:szCs w:val="22"/>
            <w:u w:val="single"/>
          </w:rPr>
          <w:t>https://www.youtube.com/watch?v=-jpsUuuxBjs&amp;t=2s</w:t>
        </w:r>
      </w:hyperlink>
      <w:r w:rsidRPr="00045DC1">
        <w:rPr>
          <w:sz w:val="22"/>
          <w:szCs w:val="22"/>
        </w:rPr>
        <w:t xml:space="preserve"> </w:t>
      </w:r>
    </w:p>
    <w:p w14:paraId="11A0F81D" w14:textId="77777777" w:rsidR="002B0DA9" w:rsidRPr="00045DC1" w:rsidRDefault="002B0DA9">
      <w:pPr>
        <w:rPr>
          <w:sz w:val="22"/>
          <w:szCs w:val="22"/>
        </w:rPr>
      </w:pPr>
    </w:p>
    <w:p w14:paraId="675B3817" w14:textId="77777777" w:rsidR="002B0DA9" w:rsidRDefault="002B0DA9">
      <w:pPr>
        <w:rPr>
          <w:sz w:val="22"/>
          <w:szCs w:val="22"/>
        </w:rPr>
      </w:pPr>
    </w:p>
    <w:p w14:paraId="3183B61B" w14:textId="77777777" w:rsidR="002B0DA9" w:rsidRDefault="002B0DA9">
      <w:pPr>
        <w:rPr>
          <w:b/>
          <w:sz w:val="22"/>
          <w:szCs w:val="22"/>
        </w:rPr>
      </w:pPr>
    </w:p>
    <w:sectPr w:rsidR="002B0DA9">
      <w:headerReference w:type="even" r:id="rId13"/>
      <w:headerReference w:type="default" r:id="rId14"/>
      <w:footerReference w:type="even" r:id="rId15"/>
      <w:footerReference w:type="default" r:id="rId16"/>
      <w:headerReference w:type="first" r:id="rId17"/>
      <w:footerReference w:type="first" r:id="rId18"/>
      <w:pgSz w:w="11900" w:h="16840"/>
      <w:pgMar w:top="1399" w:right="1440" w:bottom="1440" w:left="1417" w:header="372"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3E42A" w14:textId="77777777" w:rsidR="00CB7C24" w:rsidRDefault="00CB7C24">
      <w:r>
        <w:separator/>
      </w:r>
    </w:p>
  </w:endnote>
  <w:endnote w:type="continuationSeparator" w:id="0">
    <w:p w14:paraId="56E7F45A" w14:textId="77777777" w:rsidR="00CB7C24" w:rsidRDefault="00CB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6AE9D" w14:textId="77777777" w:rsidR="002B0DA9" w:rsidRDefault="007864FA">
    <w:pPr>
      <w:tabs>
        <w:tab w:val="center" w:pos="4513"/>
        <w:tab w:val="right" w:pos="9026"/>
      </w:tabs>
    </w:pPr>
    <w:r>
      <w:fldChar w:fldCharType="begin"/>
    </w:r>
    <w:r>
      <w:instrText>PAGE</w:instrText>
    </w:r>
    <w:r>
      <w:fldChar w:fldCharType="end"/>
    </w:r>
  </w:p>
  <w:p w14:paraId="059586C5" w14:textId="77777777" w:rsidR="002B0DA9" w:rsidRDefault="002B0DA9">
    <w:pPr>
      <w:tabs>
        <w:tab w:val="center" w:pos="4513"/>
        <w:tab w:val="right" w:pos="9026"/>
      </w:tabs>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87441" w14:textId="77777777" w:rsidR="002B0DA9" w:rsidRDefault="007864FA">
    <w:pPr>
      <w:tabs>
        <w:tab w:val="center" w:pos="4513"/>
        <w:tab w:val="right" w:pos="9026"/>
      </w:tabs>
      <w:jc w:val="center"/>
      <w:rPr>
        <w:color w:val="808080"/>
      </w:rPr>
    </w:pPr>
    <w:r>
      <w:rPr>
        <w:color w:val="808080"/>
      </w:rPr>
      <w:fldChar w:fldCharType="begin"/>
    </w:r>
    <w:r>
      <w:rPr>
        <w:color w:val="808080"/>
      </w:rPr>
      <w:instrText>PAGE</w:instrText>
    </w:r>
    <w:r>
      <w:rPr>
        <w:color w:val="808080"/>
      </w:rPr>
      <w:fldChar w:fldCharType="separate"/>
    </w:r>
    <w:r w:rsidR="00590AFE">
      <w:rPr>
        <w:noProof/>
        <w:color w:val="808080"/>
      </w:rPr>
      <w:t>1</w:t>
    </w:r>
    <w:r>
      <w:rPr>
        <w:color w:val="808080"/>
      </w:rPr>
      <w:fldChar w:fldCharType="end"/>
    </w:r>
  </w:p>
  <w:p w14:paraId="6580D261" w14:textId="77777777" w:rsidR="002B0DA9" w:rsidRDefault="007864FA">
    <w:pPr>
      <w:tabs>
        <w:tab w:val="center" w:pos="4513"/>
        <w:tab w:val="right" w:pos="9026"/>
      </w:tabs>
      <w:ind w:firstLine="360"/>
      <w:jc w:val="right"/>
      <w:rPr>
        <w:color w:val="4472C4"/>
        <w:sz w:val="20"/>
        <w:szCs w:val="20"/>
      </w:rPr>
    </w:pPr>
    <w:r>
      <w:rPr>
        <w:color w:val="4472C4"/>
        <w:sz w:val="20"/>
        <w:szCs w:val="20"/>
      </w:rPr>
      <w:t xml:space="preserve">Community Action in the Climate Emergency  </w:t>
    </w:r>
  </w:p>
  <w:p w14:paraId="1A13BB51" w14:textId="77777777" w:rsidR="002B0DA9" w:rsidRDefault="007864FA">
    <w:pPr>
      <w:tabs>
        <w:tab w:val="center" w:pos="4513"/>
        <w:tab w:val="right" w:pos="9026"/>
      </w:tabs>
      <w:jc w:val="right"/>
      <w:rPr>
        <w:color w:val="4472C4"/>
        <w:sz w:val="20"/>
        <w:szCs w:val="20"/>
      </w:rPr>
    </w:pPr>
    <w:r>
      <w:rPr>
        <w:color w:val="4472C4"/>
        <w:sz w:val="20"/>
        <w:szCs w:val="20"/>
      </w:rPr>
      <w:t>www.CACEonline.org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A81A0" w14:textId="77777777" w:rsidR="008E64B3" w:rsidRDefault="008E64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80A85" w14:textId="77777777" w:rsidR="00CB7C24" w:rsidRDefault="00CB7C24">
      <w:r>
        <w:separator/>
      </w:r>
    </w:p>
  </w:footnote>
  <w:footnote w:type="continuationSeparator" w:id="0">
    <w:p w14:paraId="67914189" w14:textId="77777777" w:rsidR="00CB7C24" w:rsidRDefault="00CB7C24">
      <w:r>
        <w:continuationSeparator/>
      </w:r>
    </w:p>
  </w:footnote>
  <w:footnote w:id="1">
    <w:p w14:paraId="41E6C385" w14:textId="77777777" w:rsidR="002B0DA9" w:rsidRDefault="007864FA">
      <w:r>
        <w:rPr>
          <w:vertAlign w:val="superscript"/>
        </w:rPr>
        <w:footnoteRef/>
      </w:r>
      <w:r>
        <w:rPr>
          <w:color w:val="44546A"/>
        </w:rPr>
        <w:t xml:space="preserve"> </w:t>
      </w:r>
      <w:r>
        <w:rPr>
          <w:color w:val="44546A"/>
          <w:sz w:val="22"/>
          <w:szCs w:val="22"/>
        </w:rPr>
        <w:t xml:space="preserve">For example, </w:t>
      </w:r>
      <w:r>
        <w:rPr>
          <w:b/>
          <w:color w:val="44546A"/>
          <w:sz w:val="22"/>
          <w:szCs w:val="22"/>
        </w:rPr>
        <w:t>Roads</w:t>
      </w:r>
      <w:r>
        <w:rPr>
          <w:color w:val="44546A"/>
          <w:sz w:val="22"/>
          <w:szCs w:val="22"/>
        </w:rPr>
        <w:t xml:space="preserve"> – cycling and pedestrian infrastructure, free parking and chargers for low or zero emissions vehicles; </w:t>
      </w:r>
      <w:r>
        <w:rPr>
          <w:b/>
          <w:color w:val="44546A"/>
          <w:sz w:val="22"/>
          <w:szCs w:val="22"/>
        </w:rPr>
        <w:t>Rates</w:t>
      </w:r>
      <w:r>
        <w:rPr>
          <w:color w:val="44546A"/>
          <w:sz w:val="22"/>
          <w:szCs w:val="22"/>
        </w:rPr>
        <w:t xml:space="preserve"> – divest the investment, implement a Solar $avers program through rates; </w:t>
      </w:r>
      <w:r>
        <w:rPr>
          <w:b/>
          <w:color w:val="44546A"/>
          <w:sz w:val="22"/>
          <w:szCs w:val="22"/>
        </w:rPr>
        <w:t>Rubbish</w:t>
      </w:r>
      <w:r>
        <w:rPr>
          <w:color w:val="44546A"/>
          <w:sz w:val="22"/>
          <w:szCs w:val="22"/>
        </w:rPr>
        <w:t xml:space="preserve"> – turn all organic council waste into biochar (which sequesters carbon for 100s-1000s of years and stops methane emissions), recycling and reduction strategies.</w:t>
      </w:r>
    </w:p>
  </w:footnote>
  <w:footnote w:id="2">
    <w:p w14:paraId="4CE79723" w14:textId="77777777" w:rsidR="002B0DA9" w:rsidRDefault="007864FA">
      <w:pPr>
        <w:rPr>
          <w:color w:val="44546A"/>
          <w:sz w:val="22"/>
          <w:szCs w:val="22"/>
        </w:rPr>
      </w:pPr>
      <w:r>
        <w:rPr>
          <w:vertAlign w:val="superscript"/>
        </w:rPr>
        <w:footnoteRef/>
      </w:r>
      <w:r>
        <w:t xml:space="preserve"> </w:t>
      </w:r>
      <w:r>
        <w:rPr>
          <w:color w:val="44546A"/>
          <w:sz w:val="22"/>
          <w:szCs w:val="22"/>
        </w:rPr>
        <w:t>Council may set a negative emissions target and then quantify what they are unable to reach.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D55D3" w14:textId="77777777" w:rsidR="008E64B3" w:rsidRDefault="008E64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1326" w14:textId="77777777" w:rsidR="002B0DA9" w:rsidRDefault="007864FA">
    <w:pPr>
      <w:pStyle w:val="Heading1"/>
      <w:keepNext w:val="0"/>
      <w:keepLines w:val="0"/>
      <w:tabs>
        <w:tab w:val="center" w:pos="4513"/>
        <w:tab w:val="right" w:pos="9026"/>
      </w:tabs>
      <w:spacing w:before="0" w:after="120" w:line="276" w:lineRule="auto"/>
      <w:jc w:val="center"/>
      <w:rPr>
        <w:color w:val="1155CC"/>
        <w:sz w:val="36"/>
        <w:szCs w:val="36"/>
      </w:rPr>
    </w:pPr>
    <w:bookmarkStart w:id="1" w:name="_6avns7l4iidl" w:colFirst="0" w:colLast="0"/>
    <w:bookmarkEnd w:id="1"/>
    <w:r>
      <w:rPr>
        <w:color w:val="1155CC"/>
        <w:sz w:val="36"/>
        <w:szCs w:val="36"/>
      </w:rPr>
      <w:t>How councils can lead the climate emergency response and</w:t>
    </w:r>
  </w:p>
  <w:p w14:paraId="69A1600F" w14:textId="5C2D6F4D" w:rsidR="002B0DA9" w:rsidRDefault="008E64B3">
    <w:pPr>
      <w:pStyle w:val="Heading1"/>
      <w:keepNext w:val="0"/>
      <w:keepLines w:val="0"/>
      <w:tabs>
        <w:tab w:val="center" w:pos="4513"/>
        <w:tab w:val="right" w:pos="9026"/>
      </w:tabs>
      <w:spacing w:before="0" w:after="120" w:line="276" w:lineRule="auto"/>
      <w:jc w:val="center"/>
      <w:rPr>
        <w:color w:val="1155CC"/>
        <w:sz w:val="36"/>
        <w:szCs w:val="36"/>
      </w:rPr>
    </w:pPr>
    <w:bookmarkStart w:id="2" w:name="_l5ncvl4ilpcq" w:colFirst="0" w:colLast="0"/>
    <w:bookmarkEnd w:id="2"/>
    <w:r>
      <w:rPr>
        <w:color w:val="1155CC"/>
        <w:sz w:val="36"/>
        <w:szCs w:val="36"/>
      </w:rPr>
      <w:t xml:space="preserve">help reverse global </w:t>
    </w:r>
    <w:r>
      <w:rPr>
        <w:color w:val="1155CC"/>
        <w:sz w:val="36"/>
        <w:szCs w:val="36"/>
      </w:rPr>
      <w:t>warming</w:t>
    </w:r>
    <w:bookmarkStart w:id="3" w:name="_GoBack"/>
    <w:bookmarkEnd w:id="3"/>
  </w:p>
  <w:p w14:paraId="6EEF15AF" w14:textId="77777777" w:rsidR="002B0DA9" w:rsidRDefault="002B0DA9">
    <w:pPr>
      <w:tabs>
        <w:tab w:val="center" w:pos="4513"/>
        <w:tab w:val="right" w:pos="9026"/>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94BB2" w14:textId="77777777" w:rsidR="008E64B3" w:rsidRDefault="008E64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3EB2"/>
    <w:multiLevelType w:val="multilevel"/>
    <w:tmpl w:val="E53E2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45845D2"/>
    <w:multiLevelType w:val="multilevel"/>
    <w:tmpl w:val="9822E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023BC4"/>
    <w:multiLevelType w:val="multilevel"/>
    <w:tmpl w:val="350ED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D3248CF"/>
    <w:multiLevelType w:val="multilevel"/>
    <w:tmpl w:val="F628F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0DA9"/>
    <w:rsid w:val="00045DC1"/>
    <w:rsid w:val="002B0DA9"/>
    <w:rsid w:val="00590AFE"/>
    <w:rsid w:val="006A4D08"/>
    <w:rsid w:val="007864FA"/>
    <w:rsid w:val="007C31D3"/>
    <w:rsid w:val="008E64B3"/>
    <w:rsid w:val="00B551DC"/>
    <w:rsid w:val="00C76CDF"/>
    <w:rsid w:val="00CB7C24"/>
    <w:rsid w:val="00DB7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81D11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A4D08"/>
    <w:rPr>
      <w:color w:val="0000FF" w:themeColor="hyperlink"/>
      <w:u w:val="single"/>
    </w:rPr>
  </w:style>
  <w:style w:type="paragraph" w:styleId="Header">
    <w:name w:val="header"/>
    <w:basedOn w:val="Normal"/>
    <w:link w:val="HeaderChar"/>
    <w:uiPriority w:val="99"/>
    <w:unhideWhenUsed/>
    <w:rsid w:val="008E64B3"/>
    <w:pPr>
      <w:tabs>
        <w:tab w:val="center" w:pos="4513"/>
        <w:tab w:val="right" w:pos="9026"/>
      </w:tabs>
    </w:pPr>
  </w:style>
  <w:style w:type="character" w:customStyle="1" w:styleId="HeaderChar">
    <w:name w:val="Header Char"/>
    <w:basedOn w:val="DefaultParagraphFont"/>
    <w:link w:val="Header"/>
    <w:uiPriority w:val="99"/>
    <w:rsid w:val="008E64B3"/>
  </w:style>
  <w:style w:type="paragraph" w:styleId="Footer">
    <w:name w:val="footer"/>
    <w:basedOn w:val="Normal"/>
    <w:link w:val="FooterChar"/>
    <w:uiPriority w:val="99"/>
    <w:unhideWhenUsed/>
    <w:rsid w:val="008E64B3"/>
    <w:pPr>
      <w:tabs>
        <w:tab w:val="center" w:pos="4513"/>
        <w:tab w:val="right" w:pos="9026"/>
      </w:tabs>
    </w:pPr>
  </w:style>
  <w:style w:type="character" w:customStyle="1" w:styleId="FooterChar">
    <w:name w:val="Footer Char"/>
    <w:basedOn w:val="DefaultParagraphFont"/>
    <w:link w:val="Footer"/>
    <w:uiPriority w:val="99"/>
    <w:rsid w:val="008E6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rsaydarebin.com.au/climateaction" TargetMode="External"/><Relationship Id="rId20" Type="http://schemas.openxmlformats.org/officeDocument/2006/relationships/theme" Target="theme/theme1.xml"/><Relationship Id="rId10" Type="http://schemas.openxmlformats.org/officeDocument/2006/relationships/hyperlink" Target="https://www.theclimatemobilization.org/single-post/2017/10/15/The-Climate-Mobilization-Begins-in-Los-Angeles" TargetMode="External"/><Relationship Id="rId11" Type="http://schemas.openxmlformats.org/officeDocument/2006/relationships/hyperlink" Target="http://clkrep.lacity.org/onlinedocs/2018/18-0054_CA_05-01-2018.pdf" TargetMode="External"/><Relationship Id="rId12" Type="http://schemas.openxmlformats.org/officeDocument/2006/relationships/hyperlink" Target="https://www.youtube.com/watch?v=-jpsUuuxBjs&amp;t=2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ceonline.org" TargetMode="External"/><Relationship Id="rId8" Type="http://schemas.openxmlformats.org/officeDocument/2006/relationships/hyperlink" Target="http://www.caceonline.org/uploads/1/2/7/5/12758111/local_first-implementation_local-gov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2018-05-05T22:29:00Z</dcterms:created>
  <dcterms:modified xsi:type="dcterms:W3CDTF">2018-05-05T22:29:00Z</dcterms:modified>
</cp:coreProperties>
</file>